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D1" w:rsidRPr="00707DD1" w:rsidRDefault="00707DD1" w:rsidP="00707DD1">
      <w:pPr>
        <w:jc w:val="center"/>
        <w:rPr>
          <w:rFonts w:ascii="Cambria" w:eastAsia="Times New Roman" w:hAnsi="Cambria" w:cs="Times New Roman"/>
          <w:b/>
          <w:color w:val="C00000"/>
          <w:sz w:val="28"/>
          <w:szCs w:val="28"/>
          <w:lang w:eastAsia="ru-RU"/>
        </w:rPr>
      </w:pPr>
      <w:r w:rsidRPr="00707DD1">
        <w:rPr>
          <w:rFonts w:ascii="Cambria" w:eastAsia="Times New Roman" w:hAnsi="Cambria" w:cs="Times New Roman"/>
          <w:b/>
          <w:color w:val="C00000"/>
          <w:sz w:val="28"/>
          <w:szCs w:val="28"/>
          <w:lang w:eastAsia="ru-RU"/>
        </w:rPr>
        <w:t>Порядок осуществления обследования на ТПМПК</w:t>
      </w:r>
    </w:p>
    <w:p w:rsidR="00707DD1" w:rsidRPr="00707DD1" w:rsidRDefault="00707DD1" w:rsidP="00707DD1">
      <w:pPr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707DD1" w:rsidRPr="00707DD1" w:rsidRDefault="00707DD1" w:rsidP="00707DD1">
      <w:pPr>
        <w:spacing w:after="150" w:line="240" w:lineRule="auto"/>
        <w:jc w:val="both"/>
        <w:rPr>
          <w:rFonts w:ascii="Cambria" w:eastAsia="Times New Roman" w:hAnsi="Cambria" w:cs="Helvetica"/>
          <w:sz w:val="28"/>
          <w:szCs w:val="28"/>
          <w:lang w:eastAsia="ru-RU"/>
        </w:rPr>
      </w:pP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Обследование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осуществляется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комиссии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по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письменному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заявлению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родителей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(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законных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представителей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)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или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по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направлению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образовательных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организаций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организаций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осуществляющих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социальное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обслуживание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медицинских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организаций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других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организаций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письменного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согласия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родителей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(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законных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представителей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)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предъявлении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необходимых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документов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. </w:t>
      </w:r>
    </w:p>
    <w:p w:rsidR="00707DD1" w:rsidRPr="00707DD1" w:rsidRDefault="00707DD1" w:rsidP="00707DD1">
      <w:pPr>
        <w:spacing w:after="150" w:line="240" w:lineRule="auto"/>
        <w:jc w:val="both"/>
        <w:rPr>
          <w:rFonts w:ascii="Cambria" w:eastAsia="Times New Roman" w:hAnsi="Cambria" w:cs="Helvetica"/>
          <w:sz w:val="28"/>
          <w:szCs w:val="28"/>
          <w:lang w:eastAsia="ru-RU"/>
        </w:rPr>
      </w:pP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Медицинское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обследование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детей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достигших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возраста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15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лет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проводится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согласия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если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иное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не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установлено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законодательством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Российской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Федерации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. </w:t>
      </w:r>
    </w:p>
    <w:p w:rsidR="00707DD1" w:rsidRPr="00707DD1" w:rsidRDefault="00707DD1" w:rsidP="00707DD1">
      <w:pPr>
        <w:spacing w:after="15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Обследование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осуществляется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присутствии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родителей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(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законных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представителей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>)</w:t>
      </w:r>
      <w:r w:rsidRPr="00707DD1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707DD1" w:rsidRPr="00707DD1" w:rsidRDefault="00707DD1" w:rsidP="00707DD1">
      <w:pPr>
        <w:spacing w:after="150" w:line="240" w:lineRule="auto"/>
        <w:jc w:val="both"/>
        <w:rPr>
          <w:rFonts w:ascii="Cambria" w:eastAsia="Times New Roman" w:hAnsi="Cambria" w:cs="Helvetica"/>
          <w:sz w:val="28"/>
          <w:szCs w:val="28"/>
          <w:lang w:eastAsia="ru-RU"/>
        </w:rPr>
      </w:pP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По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результатам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обследования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комиссия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представляет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родителям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(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законным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представителям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)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заключение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котором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изложены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рекомендации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по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оказанию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детям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психолого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>-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медико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>-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педагогической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помощи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организации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обучения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воспитания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. </w:t>
      </w:r>
    </w:p>
    <w:p w:rsidR="00707DD1" w:rsidRPr="00707DD1" w:rsidRDefault="00707DD1" w:rsidP="00707DD1">
      <w:pPr>
        <w:spacing w:after="15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Заключение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комиссии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носит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для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родителей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детей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рекомендательный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характер</w:t>
      </w:r>
      <w:r w:rsidRPr="00707DD1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707DD1" w:rsidRPr="00707DD1" w:rsidRDefault="00707DD1" w:rsidP="00707DD1">
      <w:pPr>
        <w:spacing w:after="15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Заключение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комиссии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представленное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родителями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(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законными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представителями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)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детей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является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основанием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для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создания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органами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исполнительной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власти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субъектов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Российской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Федерации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осуществляющими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государственное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управление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сфере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образования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органами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местного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самоуправления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осуществляющими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управление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сфере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образования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образовательными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организациями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,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иными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органами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организациями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соответствии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с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компетенцией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рекомендованных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заключени</w:t>
      </w:r>
      <w:proofErr w:type="gramStart"/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</w:t>
      </w:r>
      <w:proofErr w:type="gramEnd"/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 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условий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для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обучения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и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воспитания</w:t>
      </w:r>
      <w:r w:rsidRPr="00707DD1">
        <w:rPr>
          <w:rFonts w:ascii="Cambria" w:eastAsia="Times New Roman" w:hAnsi="Cambria" w:cs="Helvetica"/>
          <w:sz w:val="28"/>
          <w:szCs w:val="28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lang w:eastAsia="ru-RU"/>
        </w:rPr>
        <w:t>детей</w:t>
      </w:r>
      <w:r w:rsidRPr="00707DD1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707DD1" w:rsidRPr="00707DD1" w:rsidRDefault="00707DD1" w:rsidP="00707DD1">
      <w:pPr>
        <w:spacing w:after="15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Заключение</w:t>
      </w:r>
      <w:r w:rsidRPr="00707DD1">
        <w:rPr>
          <w:rFonts w:ascii="Cambria" w:eastAsia="Times New Roman" w:hAnsi="Cambria" w:cs="Helvetica"/>
          <w:sz w:val="28"/>
          <w:szCs w:val="28"/>
          <w:u w:val="single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комиссии</w:t>
      </w:r>
      <w:r w:rsidRPr="00707DD1">
        <w:rPr>
          <w:rFonts w:ascii="Cambria" w:eastAsia="Times New Roman" w:hAnsi="Cambria" w:cs="Helvetica"/>
          <w:sz w:val="28"/>
          <w:szCs w:val="28"/>
          <w:u w:val="single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действительно</w:t>
      </w:r>
      <w:r w:rsidRPr="00707DD1">
        <w:rPr>
          <w:rFonts w:ascii="Cambria" w:eastAsia="Times New Roman" w:hAnsi="Cambria" w:cs="Helvetica"/>
          <w:sz w:val="28"/>
          <w:szCs w:val="28"/>
          <w:u w:val="single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в</w:t>
      </w:r>
      <w:r w:rsidRPr="00707DD1">
        <w:rPr>
          <w:rFonts w:ascii="Cambria" w:eastAsia="Times New Roman" w:hAnsi="Cambria" w:cs="Helvetica"/>
          <w:sz w:val="28"/>
          <w:szCs w:val="28"/>
          <w:u w:val="single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течение</w:t>
      </w:r>
      <w:r w:rsidRPr="00707DD1">
        <w:rPr>
          <w:rFonts w:ascii="Cambria" w:eastAsia="Times New Roman" w:hAnsi="Cambria" w:cs="Helvetica"/>
          <w:sz w:val="28"/>
          <w:szCs w:val="28"/>
          <w:u w:val="single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календарного</w:t>
      </w:r>
      <w:r w:rsidRPr="00707DD1">
        <w:rPr>
          <w:rFonts w:ascii="Cambria" w:eastAsia="Times New Roman" w:hAnsi="Cambria" w:cs="Helvetica"/>
          <w:sz w:val="28"/>
          <w:szCs w:val="28"/>
          <w:u w:val="single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года</w:t>
      </w:r>
      <w:r w:rsidRPr="00707DD1">
        <w:rPr>
          <w:rFonts w:ascii="Cambria" w:eastAsia="Times New Roman" w:hAnsi="Cambria" w:cs="Helvetica"/>
          <w:sz w:val="28"/>
          <w:szCs w:val="28"/>
          <w:u w:val="single"/>
          <w:lang w:eastAsia="ru-RU"/>
        </w:rPr>
        <w:t xml:space="preserve"> </w:t>
      </w:r>
      <w:proofErr w:type="gramStart"/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с</w:t>
      </w:r>
      <w:r w:rsidRPr="00707DD1">
        <w:rPr>
          <w:rFonts w:ascii="Cambria" w:eastAsia="Times New Roman" w:hAnsi="Cambria" w:cs="Helvetica"/>
          <w:sz w:val="28"/>
          <w:szCs w:val="28"/>
          <w:u w:val="single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даты</w:t>
      </w:r>
      <w:proofErr w:type="gramEnd"/>
      <w:r w:rsidRPr="00707DD1">
        <w:rPr>
          <w:rFonts w:ascii="Cambria" w:eastAsia="Times New Roman" w:hAnsi="Cambria" w:cs="Helvetica"/>
          <w:sz w:val="28"/>
          <w:szCs w:val="28"/>
          <w:u w:val="single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его</w:t>
      </w:r>
      <w:r w:rsidRPr="00707DD1">
        <w:rPr>
          <w:rFonts w:ascii="Cambria" w:eastAsia="Times New Roman" w:hAnsi="Cambria" w:cs="Helvetica"/>
          <w:sz w:val="28"/>
          <w:szCs w:val="28"/>
          <w:u w:val="single"/>
          <w:lang w:eastAsia="ru-RU"/>
        </w:rPr>
        <w:t xml:space="preserve"> </w:t>
      </w:r>
      <w:r w:rsidRPr="00707DD1">
        <w:rPr>
          <w:rFonts w:ascii="Cambria" w:eastAsia="Times New Roman" w:hAnsi="Cambria" w:cs="Arial"/>
          <w:sz w:val="28"/>
          <w:szCs w:val="28"/>
          <w:u w:val="single"/>
          <w:lang w:eastAsia="ru-RU"/>
        </w:rPr>
        <w:t>подписания</w:t>
      </w:r>
      <w:r w:rsidRPr="00707DD1">
        <w:rPr>
          <w:rFonts w:ascii="Cambria" w:eastAsia="Times New Roman" w:hAnsi="Cambria" w:cs="Times New Roman"/>
          <w:sz w:val="28"/>
          <w:szCs w:val="28"/>
          <w:u w:val="single"/>
          <w:lang w:eastAsia="ru-RU"/>
        </w:rPr>
        <w:t>.</w:t>
      </w:r>
    </w:p>
    <w:p w:rsidR="00707DD1" w:rsidRPr="00707DD1" w:rsidRDefault="00707DD1" w:rsidP="00707DD1">
      <w:pPr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707DD1" w:rsidRPr="00707DD1" w:rsidRDefault="00707DD1" w:rsidP="00707DD1">
      <w:pPr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832644" w:rsidRDefault="00832644">
      <w:bookmarkStart w:id="0" w:name="_GoBack"/>
      <w:bookmarkEnd w:id="0"/>
    </w:p>
    <w:sectPr w:rsidR="0083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C9"/>
    <w:rsid w:val="00707DD1"/>
    <w:rsid w:val="00760EC9"/>
    <w:rsid w:val="0083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2020-01-28T05:19:00Z</dcterms:created>
  <dcterms:modified xsi:type="dcterms:W3CDTF">2020-01-28T05:19:00Z</dcterms:modified>
</cp:coreProperties>
</file>